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5" w:rsidRPr="00F83281" w:rsidRDefault="00BB7E55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" strokeweight="3pt">
            <v:shadow color="#243f60" opacity=".5" offset="1pt"/>
          </v:shape>
        </w:pict>
      </w:r>
    </w:p>
    <w:p w:rsidR="00BB7E55" w:rsidRDefault="00BB7E55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50.85pt;margin-top:20.6pt;width:142.35pt;height:33.0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t1gAIAAA8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" stroked="f">
            <v:textbox>
              <w:txbxContent>
                <w:p w:rsidR="00BB7E55" w:rsidRPr="006331FE" w:rsidRDefault="00BB7E55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6331FE">
                    <w:rPr>
                      <w:rFonts w:ascii="Calibri" w:hAnsi="Calibr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8" type="#_x0000_t75" alt="ATDps logo.jpg" style="position:absolute;margin-left:38.15pt;margin-top:9.35pt;width:190.3pt;height:46.05pt;z-index:251660288;visibility:visible">
            <v:imagedata r:id="rId7" o:title=""/>
          </v:shape>
        </w:pict>
      </w:r>
      <w:r>
        <w:rPr>
          <w:sz w:val="48"/>
        </w:rPr>
        <w:t xml:space="preserve"> </w:t>
      </w:r>
    </w:p>
    <w:p w:rsidR="00BB7E55" w:rsidRDefault="00BB7E55" w:rsidP="00F83281">
      <w:pPr>
        <w:rPr>
          <w:sz w:val="48"/>
        </w:rPr>
      </w:pPr>
    </w:p>
    <w:p w:rsidR="00BB7E55" w:rsidRDefault="00BB7E55" w:rsidP="00033017">
      <w:r>
        <w:rPr>
          <w:noProof/>
        </w:rPr>
        <w:pict>
          <v:shape id="AutoShape 6" o:spid="_x0000_s1029" type="#_x0000_t32" style="position:absolute;margin-left:32.85pt;margin-top:13.75pt;width:471.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" strokeweight="3pt">
            <v:shadow color="#243f60" opacity=".5" offset="1pt"/>
          </v:shape>
        </w:pict>
      </w:r>
    </w:p>
    <w:p w:rsidR="00BB7E55" w:rsidRDefault="00BB7E55"/>
    <w:p w:rsidR="00BB7E55" w:rsidRPr="00C30CED" w:rsidRDefault="00BB7E55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 xml:space="preserve"> Allied</w:t>
      </w:r>
      <w:r w:rsidRPr="00C30CED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Partnerships Coordinator</w:t>
      </w:r>
      <w:r w:rsidRPr="00C30CED">
        <w:rPr>
          <w:rFonts w:ascii="Calibri" w:hAnsi="Calibri"/>
          <w:b/>
          <w:sz w:val="32"/>
        </w:rPr>
        <w:t xml:space="preserve">         </w:t>
      </w:r>
    </w:p>
    <w:p w:rsidR="00BB7E55" w:rsidRDefault="00BB7E55" w:rsidP="00C30CED">
      <w:pPr>
        <w:ind w:left="450"/>
        <w:rPr>
          <w:rFonts w:ascii="Calibri" w:hAnsi="Calibri"/>
          <w:b/>
        </w:rPr>
      </w:pPr>
    </w:p>
    <w:p w:rsidR="00BB7E55" w:rsidRDefault="00BB7E55" w:rsidP="00C30CED">
      <w:pPr>
        <w:ind w:left="450"/>
        <w:rPr>
          <w:rFonts w:ascii="Calibri" w:hAnsi="Calibri"/>
          <w:b/>
        </w:rPr>
      </w:pPr>
      <w:r>
        <w:rPr>
          <w:noProof/>
        </w:rPr>
        <w:pict>
          <v:rect id="Rectangle 10" o:spid="_x0000_s1030" style="position:absolute;left:0;text-align:left;margin-left:422.25pt;margin-top:131.25pt;width:194.25pt;height:289.5pt;flip:x;z-index:251658240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" o:allowincell="f" fillcolor="#e36c0a" stroked="f" strokeweight="1.5pt">
            <v:shadow color="#f79646" opacity=".5" offset="-15pt,0"/>
            <v:textbox inset="21.6pt,21.6pt,21.6pt,21.6pt">
              <w:txbxContent>
                <w:p w:rsidR="00BB7E55" w:rsidRPr="006331FE" w:rsidRDefault="00BB7E55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Term:  15 months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Reports To:  Director of Conference &amp; Partnerships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Voting Position:  No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Supervisory Duties: No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Committee Members: No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Executive Committee: No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331FE">
                    <w:rPr>
                      <w:color w:val="FFFFFF"/>
                      <w:sz w:val="28"/>
                      <w:szCs w:val="28"/>
                    </w:rPr>
                    <w:t>Board Appointed: No</w:t>
                  </w:r>
                </w:p>
                <w:p w:rsidR="00BB7E55" w:rsidRPr="006331FE" w:rsidRDefault="00BB7E5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BB7E55" w:rsidRPr="006331FE" w:rsidRDefault="00BB7E55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C30CED">
        <w:rPr>
          <w:rFonts w:ascii="Calibri" w:hAnsi="Calibri"/>
          <w:b/>
        </w:rPr>
        <w:t xml:space="preserve">Description: </w:t>
      </w:r>
    </w:p>
    <w:p w:rsidR="00BB7E55" w:rsidRPr="000D1622" w:rsidRDefault="00BB7E55" w:rsidP="00C30CED">
      <w:pPr>
        <w:ind w:left="45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The Allied Partnerships Coordinator increases visibility of the chapter by building strong relationships with local talent development organizations. </w:t>
      </w:r>
    </w:p>
    <w:p w:rsidR="00BB7E55" w:rsidRPr="000D1622" w:rsidRDefault="00BB7E55" w:rsidP="00C30CED">
      <w:pPr>
        <w:ind w:left="450"/>
        <w:rPr>
          <w:rFonts w:ascii="Calibri" w:hAnsi="Calibri"/>
          <w:sz w:val="22"/>
        </w:rPr>
      </w:pPr>
    </w:p>
    <w:p w:rsidR="00BB7E55" w:rsidRDefault="00BB7E5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BB7E55" w:rsidRPr="000D1622" w:rsidRDefault="00BB7E55" w:rsidP="00C30CED">
      <w:pPr>
        <w:ind w:left="45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5-10 hours on average per month, increasing to an average of 10-15 hours during months that partnership events are scheduled.</w:t>
      </w:r>
    </w:p>
    <w:p w:rsidR="00BB7E55" w:rsidRPr="00C30CED" w:rsidRDefault="00BB7E55" w:rsidP="00C30CED">
      <w:pPr>
        <w:ind w:left="450"/>
        <w:rPr>
          <w:rFonts w:ascii="Calibri" w:hAnsi="Calibri"/>
        </w:rPr>
      </w:pPr>
    </w:p>
    <w:p w:rsidR="00BB7E55" w:rsidRDefault="00BB7E5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BB7E55" w:rsidRPr="000D1622" w:rsidRDefault="00BB7E55" w:rsidP="00C30CED">
      <w:pPr>
        <w:ind w:left="45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Relationship Building, Event Planning, Communication, Collaboration, Project management</w:t>
      </w:r>
    </w:p>
    <w:p w:rsidR="00BB7E55" w:rsidRPr="00C30CED" w:rsidRDefault="00BB7E55" w:rsidP="00C30CED">
      <w:pPr>
        <w:ind w:left="450"/>
        <w:rPr>
          <w:rFonts w:ascii="Calibri" w:hAnsi="Calibri"/>
        </w:rPr>
      </w:pPr>
    </w:p>
    <w:p w:rsidR="00BB7E55" w:rsidRDefault="00BB7E5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B7E55" w:rsidRPr="000D1622" w:rsidRDefault="00BB7E5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Cultivate relationships with local professional associations that support the broad range of Talent Development competencies within ATD.</w:t>
      </w:r>
    </w:p>
    <w:p w:rsidR="00BB7E55" w:rsidRPr="000D1622" w:rsidRDefault="00BB7E5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Plan &amp; deliver quarterly virtual events a year for Allied Partners. </w:t>
      </w:r>
    </w:p>
    <w:p w:rsidR="00BB7E55" w:rsidRPr="000D1622" w:rsidRDefault="00BB7E55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Participate in after action review to ensure continuous development. </w:t>
      </w:r>
    </w:p>
    <w:p w:rsidR="00BB7E55" w:rsidRPr="000D1622" w:rsidRDefault="00BB7E55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Partners with Evaluation Coordinator to ensure that survey data is captured for each event. </w:t>
      </w:r>
    </w:p>
    <w:p w:rsidR="00BB7E55" w:rsidRPr="000D1622" w:rsidRDefault="00BB7E55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Learn best practices from established partners; identify opportunities for programming and sharing learnings with ATDps Board</w:t>
      </w:r>
    </w:p>
    <w:p w:rsidR="00BB7E55" w:rsidRPr="000D1622" w:rsidRDefault="00BB7E55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Work collaboratively with other Board members to ensure volunteer resources are in place at least two months in advance for virtual events. </w:t>
      </w:r>
    </w:p>
    <w:p w:rsidR="00BB7E55" w:rsidRPr="000D1622" w:rsidRDefault="00BB7E55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Promote partnerships and related events/ activities through ATDps newsletter, social media, the website by working with Director of Marketing &amp; Communication.</w:t>
      </w:r>
    </w:p>
    <w:p w:rsidR="00BB7E55" w:rsidRDefault="00BB7E55" w:rsidP="00C30CED">
      <w:pPr>
        <w:ind w:left="450"/>
        <w:rPr>
          <w:rFonts w:ascii="Calibri" w:hAnsi="Calibri"/>
          <w:b/>
        </w:rPr>
      </w:pPr>
    </w:p>
    <w:p w:rsidR="00BB7E55" w:rsidRDefault="00BB7E5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Builds on established allied partnerships with ICF Washington &amp; Lake Washington HRA.  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Established relationship with new allied partners as appropriate.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Deliver quarterly events using Allied best practices document. 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Refines best practices document with lessons learned from each event. 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Attends at least one ATD Board meeting to share best practices learned.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 xml:space="preserve">ATDps co-delivers quarterly virtual events. Events evolve based on survey data. </w:t>
      </w:r>
      <w:bookmarkStart w:id="0" w:name="_GoBack"/>
      <w:bookmarkEnd w:id="0"/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Co-sponsored events are promoted on website at least six weeks in advance.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All events/partnerships are published/promoted in newsletter and chapter’s social media.</w:t>
      </w:r>
    </w:p>
    <w:p w:rsidR="00BB7E55" w:rsidRPr="000D1622" w:rsidRDefault="00BB7E5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  <w:sz w:val="22"/>
        </w:rPr>
      </w:pPr>
      <w:r w:rsidRPr="000D1622">
        <w:rPr>
          <w:rFonts w:ascii="Calibri" w:hAnsi="Calibri"/>
          <w:sz w:val="22"/>
        </w:rPr>
        <w:t>Works collaboratively and respectfully with Board members and other volunteers</w:t>
      </w:r>
    </w:p>
    <w:p w:rsidR="00BB7E55" w:rsidRDefault="00BB7E55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AutoShape 11" o:spid="_x0000_s1031" type="#_x0000_t32" style="position:absolute;left:0;text-align:left;margin-left:17.45pt;margin-top:3.1pt;width:511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DcWuqXxQIAAAAGAAAOAAAAAAAAAAAAAAAAAC4CAABkcnMvZTJvRG9jLnhtbFBLAQItABQA&#10;BgAIAAAAIQCYbTTr3QAAAAcBAAAPAAAAAAAAAAAAAAAAAB8FAABkcnMvZG93bnJldi54bWxQSwUG&#10;AAAAAAQABADzAAAAKQYAAAAA&#10;" strokecolor="#e36c0a" strokeweight="3pt">
            <v:shadow color="#243f60" opacity=".5" offset="1pt"/>
          </v:shape>
        </w:pict>
      </w:r>
    </w:p>
    <w:tbl>
      <w:tblPr>
        <w:tblW w:w="10458" w:type="dxa"/>
        <w:tblInd w:w="450" w:type="dxa"/>
        <w:tblLook w:val="00A0"/>
      </w:tblPr>
      <w:tblGrid>
        <w:gridCol w:w="5058"/>
        <w:gridCol w:w="5400"/>
      </w:tblGrid>
      <w:tr w:rsidR="00BB7E55" w:rsidRPr="006331FE" w:rsidTr="006331FE">
        <w:trPr>
          <w:trHeight w:val="89"/>
        </w:trPr>
        <w:tc>
          <w:tcPr>
            <w:tcW w:w="5058" w:type="dxa"/>
          </w:tcPr>
          <w:p w:rsidR="00BB7E55" w:rsidRPr="006331FE" w:rsidRDefault="00BB7E55" w:rsidP="006331FE">
            <w:pPr>
              <w:jc w:val="both"/>
              <w:rPr>
                <w:rFonts w:ascii="Calibri" w:hAnsi="Calibri"/>
              </w:rPr>
            </w:pPr>
            <w:r w:rsidRPr="006331FE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400" w:type="dxa"/>
          </w:tcPr>
          <w:p w:rsidR="00BB7E55" w:rsidRPr="006331FE" w:rsidRDefault="00BB7E55" w:rsidP="006331FE">
            <w:pPr>
              <w:jc w:val="both"/>
              <w:rPr>
                <w:rFonts w:ascii="Calibri" w:hAnsi="Calibri"/>
                <w:b/>
              </w:rPr>
            </w:pPr>
            <w:r w:rsidRPr="006331FE">
              <w:rPr>
                <w:rFonts w:ascii="Calibri" w:hAnsi="Calibri"/>
                <w:b/>
              </w:rPr>
              <w:t>Additional Expectations:</w:t>
            </w:r>
          </w:p>
        </w:tc>
      </w:tr>
      <w:tr w:rsidR="00BB7E55" w:rsidRPr="006331FE" w:rsidTr="006331FE">
        <w:trPr>
          <w:trHeight w:val="293"/>
        </w:trPr>
        <w:tc>
          <w:tcPr>
            <w:tcW w:w="5058" w:type="dxa"/>
          </w:tcPr>
          <w:p w:rsidR="00BB7E55" w:rsidRPr="006331FE" w:rsidRDefault="00BB7E55" w:rsidP="00B658DD">
            <w:pPr>
              <w:rPr>
                <w:rFonts w:ascii="Calibri" w:hAnsi="Calibri"/>
                <w:sz w:val="22"/>
                <w:szCs w:val="22"/>
              </w:rPr>
            </w:pPr>
            <w:r w:rsidRPr="006331FE">
              <w:rPr>
                <w:rFonts w:ascii="Calibri" w:hAnsi="Calibri"/>
                <w:sz w:val="22"/>
                <w:szCs w:val="22"/>
              </w:rPr>
              <w:t>Free attendance at Partnership events</w:t>
            </w:r>
          </w:p>
        </w:tc>
        <w:tc>
          <w:tcPr>
            <w:tcW w:w="5400" w:type="dxa"/>
          </w:tcPr>
          <w:p w:rsidR="00BB7E55" w:rsidRPr="006331FE" w:rsidRDefault="00BB7E55" w:rsidP="000049FF">
            <w:pPr>
              <w:rPr>
                <w:rFonts w:ascii="Calibri" w:hAnsi="Calibri"/>
                <w:sz w:val="22"/>
                <w:szCs w:val="22"/>
              </w:rPr>
            </w:pPr>
            <w:r w:rsidRPr="006331FE">
              <w:rPr>
                <w:rFonts w:ascii="Calibri" w:hAnsi="Calibri"/>
                <w:sz w:val="22"/>
                <w:szCs w:val="22"/>
              </w:rPr>
              <w:t>Member of ATD Puget Sound chapter for term</w:t>
            </w:r>
          </w:p>
        </w:tc>
      </w:tr>
      <w:tr w:rsidR="00BB7E55" w:rsidRPr="006331FE" w:rsidTr="006331FE">
        <w:trPr>
          <w:trHeight w:val="293"/>
        </w:trPr>
        <w:tc>
          <w:tcPr>
            <w:tcW w:w="5058" w:type="dxa"/>
          </w:tcPr>
          <w:p w:rsidR="00BB7E55" w:rsidRPr="006331FE" w:rsidRDefault="00BB7E55" w:rsidP="00C30CED">
            <w:pPr>
              <w:rPr>
                <w:rFonts w:ascii="Calibri" w:hAnsi="Calibri"/>
                <w:sz w:val="22"/>
                <w:szCs w:val="22"/>
              </w:rPr>
            </w:pPr>
            <w:r w:rsidRPr="006331FE">
              <w:rPr>
                <w:rFonts w:ascii="Calibri" w:hAnsi="Calibri"/>
                <w:sz w:val="22"/>
                <w:szCs w:val="22"/>
              </w:rPr>
              <w:t>Position listed on resume and LinkedIn</w:t>
            </w:r>
          </w:p>
        </w:tc>
        <w:tc>
          <w:tcPr>
            <w:tcW w:w="5400" w:type="dxa"/>
          </w:tcPr>
          <w:p w:rsidR="00BB7E55" w:rsidRPr="006331FE" w:rsidRDefault="00BB7E55" w:rsidP="00B658DD">
            <w:pPr>
              <w:rPr>
                <w:rFonts w:ascii="Calibri" w:hAnsi="Calibri"/>
                <w:sz w:val="22"/>
                <w:szCs w:val="22"/>
              </w:rPr>
            </w:pPr>
            <w:r w:rsidRPr="006331FE">
              <w:rPr>
                <w:rFonts w:ascii="Calibri" w:hAnsi="Calibri"/>
                <w:sz w:val="22"/>
                <w:szCs w:val="22"/>
              </w:rPr>
              <w:t>Post comments/ engage in chapter’s social media</w:t>
            </w:r>
          </w:p>
        </w:tc>
      </w:tr>
      <w:tr w:rsidR="00BB7E55" w:rsidRPr="006331FE" w:rsidTr="006331FE">
        <w:trPr>
          <w:trHeight w:val="293"/>
        </w:trPr>
        <w:tc>
          <w:tcPr>
            <w:tcW w:w="5058" w:type="dxa"/>
          </w:tcPr>
          <w:p w:rsidR="00BB7E55" w:rsidRPr="006331FE" w:rsidRDefault="00BB7E55" w:rsidP="00C30CED">
            <w:pPr>
              <w:rPr>
                <w:rFonts w:ascii="Calibri" w:hAnsi="Calibri"/>
                <w:sz w:val="22"/>
                <w:szCs w:val="22"/>
              </w:rPr>
            </w:pPr>
            <w:r w:rsidRPr="006331FE">
              <w:rPr>
                <w:rFonts w:ascii="Calibri" w:hAnsi="Calibri"/>
                <w:sz w:val="22"/>
                <w:szCs w:val="22"/>
              </w:rPr>
              <w:t>Potential for career pathing to other Board roles</w:t>
            </w:r>
          </w:p>
        </w:tc>
        <w:tc>
          <w:tcPr>
            <w:tcW w:w="5400" w:type="dxa"/>
          </w:tcPr>
          <w:p w:rsidR="00BB7E55" w:rsidRPr="006331FE" w:rsidRDefault="00BB7E55" w:rsidP="00B658DD">
            <w:pPr>
              <w:rPr>
                <w:rFonts w:ascii="Calibri" w:hAnsi="Calibri"/>
                <w:sz w:val="22"/>
                <w:szCs w:val="22"/>
              </w:rPr>
            </w:pPr>
            <w:r w:rsidRPr="006331FE">
              <w:rPr>
                <w:rFonts w:ascii="Calibri" w:hAnsi="Calibri"/>
                <w:sz w:val="22"/>
                <w:szCs w:val="22"/>
              </w:rPr>
              <w:t>Meet success measures listed above</w:t>
            </w:r>
          </w:p>
        </w:tc>
      </w:tr>
    </w:tbl>
    <w:p w:rsidR="00BB7E55" w:rsidRPr="000D1622" w:rsidRDefault="00BB7E55" w:rsidP="00AD749F">
      <w:pPr>
        <w:rPr>
          <w:rFonts w:ascii="Calibri" w:hAnsi="Calibri"/>
          <w:sz w:val="22"/>
          <w:szCs w:val="22"/>
        </w:rPr>
      </w:pPr>
    </w:p>
    <w:sectPr w:rsidR="00BB7E55" w:rsidRPr="000D1622" w:rsidSect="000D1622">
      <w:footerReference w:type="default" r:id="rId8"/>
      <w:pgSz w:w="12240" w:h="15840"/>
      <w:pgMar w:top="446" w:right="864" w:bottom="230" w:left="5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55" w:rsidRDefault="00BB7E55" w:rsidP="000D1622">
      <w:r>
        <w:separator/>
      </w:r>
    </w:p>
  </w:endnote>
  <w:endnote w:type="continuationSeparator" w:id="0">
    <w:p w:rsidR="00BB7E55" w:rsidRDefault="00BB7E55" w:rsidP="000D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55" w:rsidRPr="000D1622" w:rsidRDefault="00BB7E55" w:rsidP="000D1622">
    <w:pPr>
      <w:pStyle w:val="Footer"/>
      <w:jc w:val="right"/>
      <w:rPr>
        <w:sz w:val="16"/>
      </w:rPr>
    </w:pPr>
    <w:r w:rsidRPr="000D1622">
      <w:rPr>
        <w:sz w:val="16"/>
      </w:rPr>
      <w:t>Updated: 12/2019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55" w:rsidRDefault="00BB7E55" w:rsidP="000D1622">
      <w:r>
        <w:separator/>
      </w:r>
    </w:p>
  </w:footnote>
  <w:footnote w:type="continuationSeparator" w:id="0">
    <w:p w:rsidR="00BB7E55" w:rsidRDefault="00BB7E55" w:rsidP="000D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49FF"/>
    <w:rsid w:val="00033017"/>
    <w:rsid w:val="00065D85"/>
    <w:rsid w:val="0008292F"/>
    <w:rsid w:val="000A5EDA"/>
    <w:rsid w:val="000D1622"/>
    <w:rsid w:val="00103FEC"/>
    <w:rsid w:val="00197C64"/>
    <w:rsid w:val="002462B6"/>
    <w:rsid w:val="00260B20"/>
    <w:rsid w:val="002A7942"/>
    <w:rsid w:val="002E3CD6"/>
    <w:rsid w:val="003002C5"/>
    <w:rsid w:val="00307F52"/>
    <w:rsid w:val="00333B83"/>
    <w:rsid w:val="003378DA"/>
    <w:rsid w:val="003B45BA"/>
    <w:rsid w:val="003F65DC"/>
    <w:rsid w:val="0041273A"/>
    <w:rsid w:val="00415500"/>
    <w:rsid w:val="004158C7"/>
    <w:rsid w:val="004200D2"/>
    <w:rsid w:val="00433009"/>
    <w:rsid w:val="004A5EC2"/>
    <w:rsid w:val="004F3682"/>
    <w:rsid w:val="00513168"/>
    <w:rsid w:val="00524125"/>
    <w:rsid w:val="00531782"/>
    <w:rsid w:val="00533E99"/>
    <w:rsid w:val="00582C5A"/>
    <w:rsid w:val="005D4BBB"/>
    <w:rsid w:val="005D6F66"/>
    <w:rsid w:val="006053C0"/>
    <w:rsid w:val="006331FE"/>
    <w:rsid w:val="00670654"/>
    <w:rsid w:val="006A5516"/>
    <w:rsid w:val="006A6CA9"/>
    <w:rsid w:val="006E0D77"/>
    <w:rsid w:val="006F3307"/>
    <w:rsid w:val="00703A99"/>
    <w:rsid w:val="00721127"/>
    <w:rsid w:val="00722789"/>
    <w:rsid w:val="00727635"/>
    <w:rsid w:val="00761FB7"/>
    <w:rsid w:val="007B3D79"/>
    <w:rsid w:val="007C58FC"/>
    <w:rsid w:val="00821FD3"/>
    <w:rsid w:val="0082553A"/>
    <w:rsid w:val="0084335B"/>
    <w:rsid w:val="00860963"/>
    <w:rsid w:val="00891152"/>
    <w:rsid w:val="008B5A83"/>
    <w:rsid w:val="009068B3"/>
    <w:rsid w:val="00954138"/>
    <w:rsid w:val="00981CD6"/>
    <w:rsid w:val="00984F71"/>
    <w:rsid w:val="009E4500"/>
    <w:rsid w:val="00A14147"/>
    <w:rsid w:val="00A409F4"/>
    <w:rsid w:val="00A57C09"/>
    <w:rsid w:val="00A918F7"/>
    <w:rsid w:val="00AD749F"/>
    <w:rsid w:val="00B13B14"/>
    <w:rsid w:val="00B36A85"/>
    <w:rsid w:val="00B658DD"/>
    <w:rsid w:val="00B82287"/>
    <w:rsid w:val="00B934AF"/>
    <w:rsid w:val="00BB7E55"/>
    <w:rsid w:val="00BC2B79"/>
    <w:rsid w:val="00C30CED"/>
    <w:rsid w:val="00C36C97"/>
    <w:rsid w:val="00C72FC2"/>
    <w:rsid w:val="00CA0D10"/>
    <w:rsid w:val="00CA66F9"/>
    <w:rsid w:val="00D06ACC"/>
    <w:rsid w:val="00D85737"/>
    <w:rsid w:val="00DA4F3C"/>
    <w:rsid w:val="00DF2295"/>
    <w:rsid w:val="00E03348"/>
    <w:rsid w:val="00E57173"/>
    <w:rsid w:val="00E608CF"/>
    <w:rsid w:val="00E93FB0"/>
    <w:rsid w:val="00EB64C4"/>
    <w:rsid w:val="00EC33FA"/>
    <w:rsid w:val="00ED2091"/>
    <w:rsid w:val="00ED600D"/>
    <w:rsid w:val="00F72D8C"/>
    <w:rsid w:val="00F83281"/>
    <w:rsid w:val="00FA640B"/>
    <w:rsid w:val="00F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1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1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6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344</Words>
  <Characters>1967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dcterms:created xsi:type="dcterms:W3CDTF">2018-12-10T01:05:00Z</dcterms:created>
  <dcterms:modified xsi:type="dcterms:W3CDTF">2018-12-10T01:05:00Z</dcterms:modified>
</cp:coreProperties>
</file>